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D1D6" w14:textId="0B6778C2" w:rsidR="00CB6C95" w:rsidRDefault="00000000">
      <w:pPr>
        <w:pStyle w:val="Title"/>
        <w:spacing w:before="4" w:line="360" w:lineRule="auto"/>
        <w:ind w:firstLine="4244"/>
      </w:pPr>
      <w:r>
        <w:rPr>
          <w:noProof/>
        </w:rPr>
        <w:drawing>
          <wp:anchor distT="0" distB="0" distL="0" distR="0" simplePos="0" relativeHeight="15728640" behindDoc="0" locked="0" layoutInCell="1" allowOverlap="1" wp14:anchorId="7CA22C98" wp14:editId="7495B0B0">
            <wp:simplePos x="0" y="0"/>
            <wp:positionH relativeFrom="page">
              <wp:posOffset>914400</wp:posOffset>
            </wp:positionH>
            <wp:positionV relativeFrom="paragraph">
              <wp:posOffset>0</wp:posOffset>
            </wp:positionV>
            <wp:extent cx="1666875" cy="16668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666875" cy="1666875"/>
                    </a:xfrm>
                    <a:prstGeom prst="rect">
                      <a:avLst/>
                    </a:prstGeom>
                  </pic:spPr>
                </pic:pic>
              </a:graphicData>
            </a:graphic>
          </wp:anchor>
        </w:drawing>
      </w:r>
      <w:r>
        <w:t>Call</w:t>
      </w:r>
      <w:r>
        <w:rPr>
          <w:spacing w:val="-18"/>
        </w:rPr>
        <w:t xml:space="preserve"> </w:t>
      </w:r>
      <w:r>
        <w:t>for</w:t>
      </w:r>
      <w:r>
        <w:rPr>
          <w:spacing w:val="-17"/>
        </w:rPr>
        <w:t xml:space="preserve"> </w:t>
      </w:r>
      <w:r>
        <w:t>Papers:</w:t>
      </w:r>
      <w:r w:rsidR="00692A9E">
        <w:t xml:space="preserve"> </w:t>
      </w:r>
      <w:r>
        <w:t>Ohio</w:t>
      </w:r>
      <w:r>
        <w:rPr>
          <w:spacing w:val="-6"/>
        </w:rPr>
        <w:t xml:space="preserve"> </w:t>
      </w:r>
      <w:r>
        <w:t>Classical</w:t>
      </w:r>
      <w:r>
        <w:rPr>
          <w:spacing w:val="-6"/>
        </w:rPr>
        <w:t xml:space="preserve"> </w:t>
      </w:r>
      <w:r>
        <w:t>Conference,</w:t>
      </w:r>
      <w:r>
        <w:rPr>
          <w:spacing w:val="-6"/>
        </w:rPr>
        <w:t xml:space="preserve"> </w:t>
      </w:r>
      <w:r>
        <w:t>10</w:t>
      </w:r>
      <w:r w:rsidR="00692A9E">
        <w:t>4</w:t>
      </w:r>
      <w:r w:rsidR="00692A9E" w:rsidRPr="00692A9E">
        <w:rPr>
          <w:vertAlign w:val="superscript"/>
        </w:rPr>
        <w:t>th</w:t>
      </w:r>
      <w:r>
        <w:rPr>
          <w:spacing w:val="-6"/>
        </w:rPr>
        <w:t xml:space="preserve"> </w:t>
      </w:r>
      <w:r>
        <w:t>Annual</w:t>
      </w:r>
      <w:r>
        <w:rPr>
          <w:spacing w:val="-6"/>
        </w:rPr>
        <w:t xml:space="preserve"> </w:t>
      </w:r>
      <w:r>
        <w:rPr>
          <w:spacing w:val="-2"/>
        </w:rPr>
        <w:t>Meeting,</w:t>
      </w:r>
    </w:p>
    <w:p w14:paraId="4301D0A4" w14:textId="21381AB2" w:rsidR="00CB6C95" w:rsidRDefault="00000000">
      <w:pPr>
        <w:pStyle w:val="Title"/>
        <w:spacing w:line="360" w:lineRule="auto"/>
        <w:ind w:left="4406"/>
      </w:pPr>
      <w:r>
        <w:t>September</w:t>
      </w:r>
      <w:r>
        <w:rPr>
          <w:spacing w:val="-11"/>
        </w:rPr>
        <w:t xml:space="preserve"> </w:t>
      </w:r>
      <w:r>
        <w:t>2</w:t>
      </w:r>
      <w:r w:rsidR="00692A9E">
        <w:t>5</w:t>
      </w:r>
      <w:r>
        <w:rPr>
          <w:vertAlign w:val="superscript"/>
        </w:rPr>
        <w:t>th</w:t>
      </w:r>
      <w:r>
        <w:rPr>
          <w:spacing w:val="-11"/>
        </w:rPr>
        <w:t xml:space="preserve"> </w:t>
      </w:r>
      <w:r>
        <w:t>and</w:t>
      </w:r>
      <w:r>
        <w:rPr>
          <w:spacing w:val="-11"/>
        </w:rPr>
        <w:t xml:space="preserve"> </w:t>
      </w:r>
      <w:r>
        <w:t>2</w:t>
      </w:r>
      <w:r w:rsidR="00692A9E">
        <w:t>6</w:t>
      </w:r>
      <w:r>
        <w:rPr>
          <w:vertAlign w:val="superscript"/>
        </w:rPr>
        <w:t>th</w:t>
      </w:r>
      <w:r>
        <w:t>,</w:t>
      </w:r>
      <w:r>
        <w:rPr>
          <w:spacing w:val="-11"/>
        </w:rPr>
        <w:t xml:space="preserve"> </w:t>
      </w:r>
      <w:r>
        <w:t>2025 Columbus</w:t>
      </w:r>
      <w:r>
        <w:rPr>
          <w:spacing w:val="-9"/>
        </w:rPr>
        <w:t xml:space="preserve"> </w:t>
      </w:r>
      <w:r>
        <w:t>Academy,</w:t>
      </w:r>
      <w:r>
        <w:rPr>
          <w:spacing w:val="-6"/>
        </w:rPr>
        <w:t xml:space="preserve"> </w:t>
      </w:r>
      <w:r>
        <w:t>in</w:t>
      </w:r>
      <w:r>
        <w:rPr>
          <w:spacing w:val="-7"/>
        </w:rPr>
        <w:t xml:space="preserve"> </w:t>
      </w:r>
      <w:r>
        <w:t>Gahanna,</w:t>
      </w:r>
      <w:r>
        <w:rPr>
          <w:spacing w:val="-6"/>
        </w:rPr>
        <w:t xml:space="preserve"> </w:t>
      </w:r>
      <w:r>
        <w:rPr>
          <w:spacing w:val="-2"/>
        </w:rPr>
        <w:t>Ohio.</w:t>
      </w:r>
    </w:p>
    <w:p w14:paraId="37ADEB83" w14:textId="77777777" w:rsidR="00CB6C95" w:rsidRDefault="00CB6C95">
      <w:pPr>
        <w:pStyle w:val="BodyText"/>
        <w:spacing w:before="133"/>
        <w:rPr>
          <w:sz w:val="28"/>
        </w:rPr>
      </w:pPr>
    </w:p>
    <w:p w14:paraId="2630C274" w14:textId="77777777" w:rsidR="00CB6C95" w:rsidRDefault="00000000">
      <w:pPr>
        <w:pStyle w:val="BodyText"/>
        <w:ind w:right="359"/>
        <w:jc w:val="center"/>
      </w:pPr>
      <w:r>
        <w:rPr>
          <w:u w:val="thick"/>
        </w:rPr>
        <w:t xml:space="preserve">Professional </w:t>
      </w:r>
      <w:r>
        <w:rPr>
          <w:spacing w:val="-2"/>
          <w:u w:val="thick"/>
        </w:rPr>
        <w:t>Panels</w:t>
      </w:r>
    </w:p>
    <w:p w14:paraId="37A0A905" w14:textId="2A7DF4AF" w:rsidR="00CB6C95" w:rsidRDefault="00000000">
      <w:pPr>
        <w:pStyle w:val="BodyText"/>
        <w:spacing w:before="186"/>
        <w:ind w:right="409"/>
      </w:pPr>
      <w:r>
        <w:t>The</w:t>
      </w:r>
      <w:r>
        <w:rPr>
          <w:spacing w:val="-3"/>
        </w:rPr>
        <w:t xml:space="preserve"> </w:t>
      </w:r>
      <w:r>
        <w:t>10</w:t>
      </w:r>
      <w:r w:rsidR="00692A9E">
        <w:t>4</w:t>
      </w:r>
      <w:r w:rsidR="00692A9E" w:rsidRPr="00692A9E">
        <w:rPr>
          <w:vertAlign w:val="superscript"/>
        </w:rPr>
        <w:t>th</w:t>
      </w:r>
      <w:r>
        <w:rPr>
          <w:spacing w:val="-4"/>
        </w:rPr>
        <w:t xml:space="preserve"> </w:t>
      </w:r>
      <w:r>
        <w:t>annual</w:t>
      </w:r>
      <w:r>
        <w:rPr>
          <w:spacing w:val="-3"/>
        </w:rPr>
        <w:t xml:space="preserve"> </w:t>
      </w:r>
      <w:r>
        <w:t>meeting</w:t>
      </w:r>
      <w:r>
        <w:rPr>
          <w:spacing w:val="-3"/>
        </w:rPr>
        <w:t xml:space="preserve"> </w:t>
      </w:r>
      <w:r>
        <w:t>of</w:t>
      </w:r>
      <w:r>
        <w:rPr>
          <w:spacing w:val="-3"/>
        </w:rPr>
        <w:t xml:space="preserve"> </w:t>
      </w:r>
      <w:r>
        <w:t>the</w:t>
      </w:r>
      <w:r>
        <w:rPr>
          <w:spacing w:val="-3"/>
        </w:rPr>
        <w:t xml:space="preserve"> </w:t>
      </w:r>
      <w:r>
        <w:t>Ohio</w:t>
      </w:r>
      <w:r>
        <w:rPr>
          <w:spacing w:val="-3"/>
        </w:rPr>
        <w:t xml:space="preserve"> </w:t>
      </w:r>
      <w:r>
        <w:t>Classical</w:t>
      </w:r>
      <w:r>
        <w:rPr>
          <w:spacing w:val="-3"/>
        </w:rPr>
        <w:t xml:space="preserve"> </w:t>
      </w:r>
      <w:r>
        <w:t>Conference</w:t>
      </w:r>
      <w:r>
        <w:rPr>
          <w:spacing w:val="-3"/>
        </w:rPr>
        <w:t xml:space="preserve"> </w:t>
      </w:r>
      <w:r>
        <w:t>invites</w:t>
      </w:r>
      <w:r>
        <w:rPr>
          <w:spacing w:val="-3"/>
        </w:rPr>
        <w:t xml:space="preserve"> </w:t>
      </w:r>
      <w:r>
        <w:t>colleagues</w:t>
      </w:r>
      <w:r w:rsidR="00E3396D">
        <w:t xml:space="preserve"> from Ohio, the United States, and Canada</w:t>
      </w:r>
      <w:r>
        <w:rPr>
          <w:spacing w:val="-3"/>
        </w:rPr>
        <w:t xml:space="preserve"> </w:t>
      </w:r>
      <w:r>
        <w:t>to submit abstracts for its professional panels. Abstracts should be 200 to 400 words long</w:t>
      </w:r>
      <w:r w:rsidR="003479DF">
        <w:t xml:space="preserve">. The theme of this year’s meeting is </w:t>
      </w:r>
      <w:r w:rsidR="00066117">
        <w:t>performance</w:t>
      </w:r>
      <w:r w:rsidR="003479DF">
        <w:t>,</w:t>
      </w:r>
      <w:r w:rsidR="00066117">
        <w:t xml:space="preserve"> in all its aspects,</w:t>
      </w:r>
      <w:r w:rsidR="003479DF">
        <w:t xml:space="preserve"> but</w:t>
      </w:r>
      <w:r>
        <w:t xml:space="preserve"> </w:t>
      </w:r>
      <w:r w:rsidR="003479DF">
        <w:t xml:space="preserve">abstracts </w:t>
      </w:r>
      <w:r>
        <w:t>may address any topic related to classics, ancient history, ancient Greek or Roman philosophy, classical archaeology, or classical reception. Papers to be held at the meeting should be no more than 15 minutes in length and should oﬀer reﬂections that will</w:t>
      </w:r>
      <w:r>
        <w:rPr>
          <w:spacing w:val="-2"/>
        </w:rPr>
        <w:t xml:space="preserve"> </w:t>
      </w:r>
      <w:r>
        <w:t>be</w:t>
      </w:r>
      <w:r>
        <w:rPr>
          <w:spacing w:val="-2"/>
        </w:rPr>
        <w:t xml:space="preserve"> </w:t>
      </w:r>
      <w:r>
        <w:t>interesting</w:t>
      </w:r>
      <w:r>
        <w:rPr>
          <w:spacing w:val="-2"/>
        </w:rPr>
        <w:t xml:space="preserve"> </w:t>
      </w:r>
      <w:r>
        <w:t>to</w:t>
      </w:r>
      <w:r>
        <w:rPr>
          <w:spacing w:val="-2"/>
        </w:rPr>
        <w:t xml:space="preserve"> </w:t>
      </w:r>
      <w:r>
        <w:t>a</w:t>
      </w:r>
      <w:r>
        <w:rPr>
          <w:spacing w:val="-2"/>
        </w:rPr>
        <w:t xml:space="preserve"> </w:t>
      </w:r>
      <w:r>
        <w:t>broad</w:t>
      </w:r>
      <w:r>
        <w:rPr>
          <w:spacing w:val="-2"/>
        </w:rPr>
        <w:t xml:space="preserve"> </w:t>
      </w:r>
      <w:r>
        <w:t>audience.</w:t>
      </w:r>
      <w:r>
        <w:rPr>
          <w:spacing w:val="-2"/>
        </w:rPr>
        <w:t xml:space="preserve"> </w:t>
      </w:r>
      <w:r>
        <w:t>We</w:t>
      </w:r>
      <w:r>
        <w:rPr>
          <w:spacing w:val="-2"/>
        </w:rPr>
        <w:t xml:space="preserve"> </w:t>
      </w:r>
      <w:r>
        <w:t>would</w:t>
      </w:r>
      <w:r>
        <w:rPr>
          <w:spacing w:val="-2"/>
        </w:rPr>
        <w:t xml:space="preserve"> </w:t>
      </w:r>
      <w:r>
        <w:t>be</w:t>
      </w:r>
      <w:r>
        <w:rPr>
          <w:spacing w:val="-2"/>
        </w:rPr>
        <w:t xml:space="preserve"> </w:t>
      </w:r>
      <w:r>
        <w:t>delighted</w:t>
      </w:r>
      <w:r>
        <w:rPr>
          <w:spacing w:val="-2"/>
        </w:rPr>
        <w:t xml:space="preserve"> </w:t>
      </w:r>
      <w:r>
        <w:t>if</w:t>
      </w:r>
      <w:r>
        <w:rPr>
          <w:spacing w:val="-2"/>
        </w:rPr>
        <w:t xml:space="preserve"> </w:t>
      </w:r>
      <w:r>
        <w:t>you</w:t>
      </w:r>
      <w:r>
        <w:rPr>
          <w:spacing w:val="-2"/>
        </w:rPr>
        <w:t xml:space="preserve"> </w:t>
      </w:r>
      <w:r>
        <w:t>would</w:t>
      </w:r>
      <w:r>
        <w:rPr>
          <w:spacing w:val="-2"/>
        </w:rPr>
        <w:t xml:space="preserve"> </w:t>
      </w:r>
      <w:r>
        <w:t>share</w:t>
      </w:r>
      <w:r>
        <w:rPr>
          <w:spacing w:val="-2"/>
        </w:rPr>
        <w:t xml:space="preserve"> </w:t>
      </w:r>
      <w:r>
        <w:t>your on-going research with all of us!</w:t>
      </w:r>
    </w:p>
    <w:p w14:paraId="2980E63B" w14:textId="77777777" w:rsidR="00CB6C95" w:rsidRDefault="00CB6C95">
      <w:pPr>
        <w:pStyle w:val="BodyText"/>
      </w:pPr>
    </w:p>
    <w:p w14:paraId="510D2EDD" w14:textId="6C932052" w:rsidR="00CB6C95" w:rsidRDefault="00000000">
      <w:pPr>
        <w:pStyle w:val="BodyText"/>
        <w:ind w:right="396"/>
      </w:pPr>
      <w:r>
        <w:t xml:space="preserve">Abstracts will be </w:t>
      </w:r>
      <w:proofErr w:type="gramStart"/>
      <w:r>
        <w:t>blind</w:t>
      </w:r>
      <w:proofErr w:type="gramEnd"/>
      <w:r>
        <w:t xml:space="preserve"> reviewed. To this end, please leave no trace of your identity on the</w:t>
      </w:r>
      <w:r>
        <w:rPr>
          <w:spacing w:val="-4"/>
        </w:rPr>
        <w:t xml:space="preserve"> </w:t>
      </w:r>
      <w:r>
        <w:t>abstract</w:t>
      </w:r>
      <w:r>
        <w:rPr>
          <w:spacing w:val="-4"/>
        </w:rPr>
        <w:t xml:space="preserve"> </w:t>
      </w:r>
      <w:r>
        <w:t>itself.</w:t>
      </w:r>
      <w:r>
        <w:rPr>
          <w:spacing w:val="-4"/>
        </w:rPr>
        <w:t xml:space="preserve"> </w:t>
      </w:r>
      <w:r>
        <w:t>The</w:t>
      </w:r>
      <w:r>
        <w:rPr>
          <w:spacing w:val="-4"/>
        </w:rPr>
        <w:t xml:space="preserve"> </w:t>
      </w:r>
      <w:r>
        <w:t>deadline</w:t>
      </w:r>
      <w:r>
        <w:rPr>
          <w:spacing w:val="-4"/>
        </w:rPr>
        <w:t xml:space="preserve"> </w:t>
      </w:r>
      <w:r>
        <w:t>for</w:t>
      </w:r>
      <w:r>
        <w:rPr>
          <w:spacing w:val="-4"/>
        </w:rPr>
        <w:t xml:space="preserve"> </w:t>
      </w:r>
      <w:r>
        <w:t>submitting</w:t>
      </w:r>
      <w:r>
        <w:rPr>
          <w:spacing w:val="-4"/>
        </w:rPr>
        <w:t xml:space="preserve"> </w:t>
      </w:r>
      <w:r>
        <w:t>abstracts</w:t>
      </w:r>
      <w:r>
        <w:rPr>
          <w:spacing w:val="-4"/>
        </w:rPr>
        <w:t xml:space="preserve"> </w:t>
      </w:r>
      <w:r>
        <w:t>is</w:t>
      </w:r>
      <w:r>
        <w:rPr>
          <w:spacing w:val="-4"/>
        </w:rPr>
        <w:t xml:space="preserve"> </w:t>
      </w:r>
      <w:r>
        <w:t>June</w:t>
      </w:r>
      <w:r>
        <w:rPr>
          <w:spacing w:val="-4"/>
        </w:rPr>
        <w:t xml:space="preserve"> </w:t>
      </w:r>
      <w:r w:rsidR="00066117">
        <w:t>8</w:t>
      </w:r>
      <w:r w:rsidR="00066117" w:rsidRPr="00066117">
        <w:rPr>
          <w:vertAlign w:val="superscript"/>
        </w:rPr>
        <w:t>th</w:t>
      </w:r>
      <w:r>
        <w:t>,</w:t>
      </w:r>
      <w:r>
        <w:rPr>
          <w:spacing w:val="-4"/>
        </w:rPr>
        <w:t xml:space="preserve"> </w:t>
      </w:r>
      <w:r>
        <w:t>202</w:t>
      </w:r>
      <w:r w:rsidR="00066117">
        <w:t>6</w:t>
      </w:r>
      <w:r>
        <w:t>;</w:t>
      </w:r>
      <w:r>
        <w:rPr>
          <w:spacing w:val="-4"/>
        </w:rPr>
        <w:t xml:space="preserve"> </w:t>
      </w:r>
      <w:r>
        <w:t>responses</w:t>
      </w:r>
      <w:r>
        <w:rPr>
          <w:spacing w:val="-4"/>
        </w:rPr>
        <w:t xml:space="preserve"> </w:t>
      </w:r>
      <w:r>
        <w:t>will be sent out by the end of that month.</w:t>
      </w:r>
    </w:p>
    <w:p w14:paraId="01CBAE6E" w14:textId="77777777" w:rsidR="00CB6C95" w:rsidRDefault="00CB6C95">
      <w:pPr>
        <w:pStyle w:val="BodyText"/>
      </w:pPr>
    </w:p>
    <w:p w14:paraId="7DEF52C7" w14:textId="05D3CABB" w:rsidR="00CB6C95" w:rsidRDefault="00000000">
      <w:pPr>
        <w:pStyle w:val="BodyText"/>
        <w:ind w:right="396"/>
      </w:pPr>
      <w:r>
        <w:t>Please join us for the meeting on September 2</w:t>
      </w:r>
      <w:r w:rsidR="00066117">
        <w:t>5</w:t>
      </w:r>
      <w:r>
        <w:rPr>
          <w:vertAlign w:val="superscript"/>
        </w:rPr>
        <w:t>th</w:t>
      </w:r>
      <w:r>
        <w:t xml:space="preserve"> and 2</w:t>
      </w:r>
      <w:r w:rsidR="00066117">
        <w:t>6</w:t>
      </w:r>
      <w:r>
        <w:rPr>
          <w:vertAlign w:val="superscript"/>
        </w:rPr>
        <w:t>th</w:t>
      </w:r>
      <w:r>
        <w:t xml:space="preserve"> </w:t>
      </w:r>
      <w:proofErr w:type="gramStart"/>
      <w:r>
        <w:t>whether or not</w:t>
      </w:r>
      <w:proofErr w:type="gramEnd"/>
      <w:r>
        <w:t xml:space="preserve"> you submit an abstract! Besides professional panels, the conference includes a banquet speech</w:t>
      </w:r>
      <w:r w:rsidR="00066117">
        <w:t xml:space="preserve">, </w:t>
      </w:r>
      <w:r>
        <w:t>a keynote speech (featurin</w:t>
      </w:r>
      <w:r w:rsidR="00066117">
        <w:t xml:space="preserve">g Bryan Doerries, author of </w:t>
      </w:r>
      <w:r w:rsidR="00066117" w:rsidRPr="00066117">
        <w:rPr>
          <w:i/>
          <w:iCs/>
        </w:rPr>
        <w:t>The Theater of War: What Ancient Greek Tragedies Can Teach Us Today</w:t>
      </w:r>
      <w:r w:rsidR="003569AC">
        <w:t xml:space="preserve"> and alumnus of Kenyon College</w:t>
      </w:r>
      <w:r>
        <w:t xml:space="preserve">), the </w:t>
      </w:r>
      <w:proofErr w:type="spellStart"/>
      <w:r>
        <w:t>Vergilian</w:t>
      </w:r>
      <w:proofErr w:type="spellEnd"/>
      <w:r>
        <w:rPr>
          <w:spacing w:val="-6"/>
        </w:rPr>
        <w:t xml:space="preserve"> </w:t>
      </w:r>
      <w:r>
        <w:t>luncheon</w:t>
      </w:r>
      <w:r>
        <w:rPr>
          <w:spacing w:val="-6"/>
        </w:rPr>
        <w:t xml:space="preserve"> </w:t>
      </w:r>
      <w:r>
        <w:t xml:space="preserve">address, live readings </w:t>
      </w:r>
      <w:r w:rsidR="00066117">
        <w:t>in ancient Greek</w:t>
      </w:r>
      <w:r>
        <w:t xml:space="preserve"> and English, graduate and undergraduate panels, and other events. The annual meeting of the OCC oﬀers a rare and excellent opportunity to connect with </w:t>
      </w:r>
      <w:proofErr w:type="gramStart"/>
      <w:r>
        <w:t>classics</w:t>
      </w:r>
      <w:proofErr w:type="gramEnd"/>
      <w:r>
        <w:t xml:space="preserve"> students, high school teachers, and colleagues.</w:t>
      </w:r>
    </w:p>
    <w:p w14:paraId="61478B90" w14:textId="77777777" w:rsidR="00CB6C95" w:rsidRDefault="00CB6C95">
      <w:pPr>
        <w:pStyle w:val="BodyText"/>
      </w:pPr>
    </w:p>
    <w:p w14:paraId="10C1FA0B" w14:textId="655A6EE5" w:rsidR="00CB6C95" w:rsidRDefault="00000000">
      <w:pPr>
        <w:pStyle w:val="BodyText"/>
        <w:ind w:right="396"/>
      </w:pPr>
      <w:r>
        <w:t>Please send all submissions (or any questions) to</w:t>
      </w:r>
      <w:r w:rsidR="004163C3">
        <w:t xml:space="preserve"> </w:t>
      </w:r>
      <w:r w:rsidR="004163C3">
        <w:rPr>
          <w:spacing w:val="-5"/>
        </w:rPr>
        <w:t xml:space="preserve">Professor Edith Foster at </w:t>
      </w:r>
      <w:r w:rsidR="004163C3">
        <w:t>OCCpapersubmission@gmail.com</w:t>
      </w:r>
      <w:r w:rsidR="00214AC5">
        <w:t>.</w:t>
      </w:r>
      <w:r>
        <w:rPr>
          <w:spacing w:val="40"/>
        </w:rPr>
        <w:t xml:space="preserve"> </w:t>
      </w:r>
      <w:r w:rsidR="00214AC5">
        <w:t>Again, t</w:t>
      </w:r>
      <w:r>
        <w:t>he</w:t>
      </w:r>
      <w:r>
        <w:rPr>
          <w:spacing w:val="-5"/>
        </w:rPr>
        <w:t xml:space="preserve"> </w:t>
      </w:r>
      <w:r>
        <w:t>deadline</w:t>
      </w:r>
      <w:r>
        <w:rPr>
          <w:spacing w:val="-5"/>
        </w:rPr>
        <w:t xml:space="preserve"> </w:t>
      </w:r>
      <w:r>
        <w:t>for</w:t>
      </w:r>
      <w:r>
        <w:rPr>
          <w:spacing w:val="-5"/>
        </w:rPr>
        <w:t xml:space="preserve"> </w:t>
      </w:r>
      <w:r>
        <w:t>submitting</w:t>
      </w:r>
      <w:r>
        <w:rPr>
          <w:spacing w:val="-5"/>
        </w:rPr>
        <w:t xml:space="preserve"> </w:t>
      </w:r>
      <w:r>
        <w:t>an</w:t>
      </w:r>
      <w:r>
        <w:rPr>
          <w:spacing w:val="-5"/>
        </w:rPr>
        <w:t xml:space="preserve"> </w:t>
      </w:r>
      <w:r>
        <w:t>abstract</w:t>
      </w:r>
      <w:r>
        <w:rPr>
          <w:spacing w:val="-5"/>
        </w:rPr>
        <w:t xml:space="preserve"> </w:t>
      </w:r>
      <w:r>
        <w:t>is</w:t>
      </w:r>
      <w:r>
        <w:rPr>
          <w:spacing w:val="-5"/>
        </w:rPr>
        <w:t xml:space="preserve"> </w:t>
      </w:r>
      <w:r>
        <w:t>Monday,</w:t>
      </w:r>
      <w:r>
        <w:rPr>
          <w:spacing w:val="-5"/>
        </w:rPr>
        <w:t xml:space="preserve"> </w:t>
      </w:r>
      <w:r>
        <w:t xml:space="preserve">June </w:t>
      </w:r>
      <w:r w:rsidR="00066117">
        <w:t>8</w:t>
      </w:r>
      <w:r w:rsidR="00066117">
        <w:rPr>
          <w:vertAlign w:val="superscript"/>
        </w:rPr>
        <w:t>th</w:t>
      </w:r>
      <w:r>
        <w:t>, 202</w:t>
      </w:r>
      <w:r w:rsidR="00066117">
        <w:t>6</w:t>
      </w:r>
      <w:r>
        <w:t>.</w:t>
      </w:r>
    </w:p>
    <w:sectPr w:rsidR="00CB6C95">
      <w:type w:val="continuous"/>
      <w:pgSz w:w="12240" w:h="15840"/>
      <w:pgMar w:top="144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95"/>
    <w:rsid w:val="00066117"/>
    <w:rsid w:val="001D0169"/>
    <w:rsid w:val="0020207F"/>
    <w:rsid w:val="00214AC5"/>
    <w:rsid w:val="0024429A"/>
    <w:rsid w:val="002D2720"/>
    <w:rsid w:val="003479DF"/>
    <w:rsid w:val="003569AC"/>
    <w:rsid w:val="004163C3"/>
    <w:rsid w:val="00416568"/>
    <w:rsid w:val="00523B37"/>
    <w:rsid w:val="005514D8"/>
    <w:rsid w:val="0056347A"/>
    <w:rsid w:val="00597EBD"/>
    <w:rsid w:val="00692A9E"/>
    <w:rsid w:val="00AF066A"/>
    <w:rsid w:val="00CB6C95"/>
    <w:rsid w:val="00CD0DB8"/>
    <w:rsid w:val="00D968C7"/>
    <w:rsid w:val="00E3396D"/>
    <w:rsid w:val="00E64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B5B7"/>
  <w15:docId w15:val="{21B71798-A099-4EA6-BE68-D21576BC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
      <w:ind w:left="3216" w:right="357" w:firstLine="1384"/>
      <w:jc w:val="right"/>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296</Words>
  <Characters>1519</Characters>
  <Application>Microsoft Office Word</Application>
  <DocSecurity>0</DocSecurity>
  <Lines>24</Lines>
  <Paragraphs>4</Paragraphs>
  <ScaleCrop>false</ScaleCrop>
  <HeadingPairs>
    <vt:vector size="2" baseType="variant">
      <vt:variant>
        <vt:lpstr>Title</vt:lpstr>
      </vt:variant>
      <vt:variant>
        <vt:i4>1</vt:i4>
      </vt:variant>
    </vt:vector>
  </HeadingPairs>
  <TitlesOfParts>
    <vt:vector size="1" baseType="lpstr">
      <vt:lpstr>Call for Papers Professional Panel OCC 103.docx</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Papers Professional Panel OCC 103.docx</dc:title>
  <dc:creator>Edith Foster</dc:creator>
  <cp:lastModifiedBy>Foster, Edith (fostee3)</cp:lastModifiedBy>
  <cp:revision>15</cp:revision>
  <dcterms:created xsi:type="dcterms:W3CDTF">2026-01-29T01:01:00Z</dcterms:created>
  <dcterms:modified xsi:type="dcterms:W3CDTF">2026-02-04T21:49:00Z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Producer">
    <vt:lpwstr>Skia/PDF m136 Google Docs Renderer</vt:lpwstr>
  </property>
  <property fmtid="{D5CDD505-2E9C-101B-9397-08002B2CF9AE}" pid="4" name="LastSaved">
    <vt:filetime>2025-05-07T00:00:00Z</vt:filetime>
  </property>
</Properties>
</file>